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sz w:val="24"/>
          <w:szCs w:val="24"/>
          <w:rFonts w:ascii="Calibri" w:cs="Calibri" w:eastAsia="Calibri" w:hAnsi="Calibri"/>
        </w:rPr>
        <w:t xml:space="preserve">SHIELD/ATLAS — TECHNICAL ARCHITECTURE OVERVIEW</w:t>
      </w: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For Engineers, Evaluators &amp; Technical Review Boards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Integrated Services and Solutions LLC (ISS) — SDVOSB</w:t>
      </w: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Live Platform:</w:t>
      </w:r>
      <w:r>
        <w:rPr>
          <w:sz w:val="24"/>
          <w:szCs w:val="24"/>
          <w:rFonts w:ascii="Calibri" w:cs="Calibri" w:eastAsia="Calibri" w:hAnsi="Calibri"/>
        </w:rPr>
        <w:t xml:space="preserve"> https://shield-atlas-production.up.railway.app</w:t>
      </w: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Documents:</w:t>
      </w:r>
      <w:r>
        <w:rPr>
          <w:sz w:val="24"/>
          <w:szCs w:val="24"/>
          <w:rFonts w:ascii="Calibri" w:cs="Calibri" w:eastAsia="Calibri" w:hAnsi="Calibri"/>
        </w:rPr>
        <w:t xml:space="preserve"> https://shield-atlas-production.up.railway.app/documents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ARCHITECTURE SUMMARY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SHIELD/ATLAS is a 94-module dual-use platform built on a modern cloud-native stack with offline-first design for DDIL (Denied, Degraded, Intermittent, Limited) environments. The platform serves defense C2, emergency management, and public safety from a single codebase — configuration determines what each user role sees.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TECHNOLOGY STACK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Layer  |  Technology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 | -----------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Frontend</w:t>
      </w:r>
      <w:r>
        <w:rPr>
          <w:sz w:val="24"/>
          <w:szCs w:val="24"/>
          <w:rFonts w:ascii="Calibri" w:cs="Calibri" w:eastAsia="Calibri" w:hAnsi="Calibri"/>
        </w:rPr>
        <w:t xml:space="preserve">  |  Progressive Web App (PWA), React Native (Expo), Service Worker caching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Backend</w:t>
      </w:r>
      <w:r>
        <w:rPr>
          <w:sz w:val="24"/>
          <w:szCs w:val="24"/>
          <w:rFonts w:ascii="Calibri" w:cs="Calibri" w:eastAsia="Calibri" w:hAnsi="Calibri"/>
        </w:rPr>
        <w:t xml:space="preserve">  |  Node.js / Express, TypeScript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Database</w:t>
      </w:r>
      <w:r>
        <w:rPr>
          <w:sz w:val="24"/>
          <w:szCs w:val="24"/>
          <w:rFonts w:ascii="Calibri" w:cs="Calibri" w:eastAsia="Calibri" w:hAnsi="Calibri"/>
        </w:rPr>
        <w:t xml:space="preserve">  |  PostgreSQL with connection pooling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AI Engines</w:t>
      </w:r>
      <w:r>
        <w:rPr>
          <w:sz w:val="24"/>
          <w:szCs w:val="24"/>
          <w:rFonts w:ascii="Calibri" w:cs="Calibri" w:eastAsia="Calibri" w:hAnsi="Calibri"/>
        </w:rPr>
        <w:t xml:space="preserve">  |  Anthropic Claude, OpenAI, Perplexity Sonar Pro, OpenRouter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Real-Time</w:t>
      </w:r>
      <w:r>
        <w:rPr>
          <w:sz w:val="24"/>
          <w:szCs w:val="24"/>
          <w:rFonts w:ascii="Calibri" w:cs="Calibri" w:eastAsia="Calibri" w:hAnsi="Calibri"/>
        </w:rPr>
        <w:t xml:space="preserve">  |  WebSocket (Socket.IO), Server-Sent Events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Geospatial</w:t>
      </w:r>
      <w:r>
        <w:rPr>
          <w:sz w:val="24"/>
          <w:szCs w:val="24"/>
          <w:rFonts w:ascii="Calibri" w:cs="Calibri" w:eastAsia="Calibri" w:hAnsi="Calibri"/>
        </w:rPr>
        <w:t xml:space="preserve">  |  Leaflet, OGC WMS/WFS/WMTS, MIL-STD-2525D symbology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Infrastructure</w:t>
      </w:r>
      <w:r>
        <w:rPr>
          <w:sz w:val="24"/>
          <w:szCs w:val="24"/>
          <w:rFonts w:ascii="Calibri" w:cs="Calibri" w:eastAsia="Calibri" w:hAnsi="Calibri"/>
        </w:rPr>
        <w:t xml:space="preserve">  |  Railway (production PaaS), GitHub CI/CD, Replit (dev/staging)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Offline</w:t>
      </w:r>
      <w:r>
        <w:rPr>
          <w:sz w:val="24"/>
          <w:szCs w:val="24"/>
          <w:rFonts w:ascii="Calibri" w:cs="Calibri" w:eastAsia="Calibri" w:hAnsi="Calibri"/>
        </w:rPr>
        <w:t xml:space="preserve">  |  IndexedDB sync queue, vector clock conflict resolution, service worker  |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CORE ARCHITECTURAL PATTERNS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1. Universal Listener Architecture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The platform's integration model is passive and non-invasive. It connects to existing tactical networks and reads data that sensors already broadcast — no modifications to source systems.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Adapter Pattern: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Each sensor type has a dedicated adapter that normalizes raw data into USEIF (Universal Sensor-Effector Integration Format)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43 sensor types across 9 operational domains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12+ protocol translators (CoT/TAK XML, Link 16 TADIL-J, VMF K05.1, STIX/TAXII, OGC, CAP 1.2, GeoJSON, KML, AFATDS, ADS-B, MAVLink, ELRS/Crossfire)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Any-to-any translation: data arrives in one format, exits in every format simultaneously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2. Multi-Modal Sensor Fusion Engine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Weighted confidence scoring across RF, acoustic, EO/IR, radar, and telemetry inputs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Track correlation using TDOA (Time Difference of Arrival) and AOA (Angle of Arrival)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Newton-Raphson solver for multi-node triangulation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Automatic track initiation, maintenance, and termination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Sub-10-second kill chain: Detect, Track, Identify, Prioritize, Engage, Confirm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3. AI Governance Layer (MAP-GAP v2)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4 independent AI engines with no single-vendor dependency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10-rule zero-hallucination Standard Operating Procedure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Every AI output scored against compliance framework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Full decision audit trail with source attribution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Automated 12-hour defense intelligence research cycle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Governor-managed resource allocation with SURVIVAL/NORMAL modes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4. DDIL-Native Offline Architecture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Service worker caches map tiles, emergency data packets, sensor configurations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IndexedDB stores all operational data with vector clock versioning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Background sync queue processes changes when connectivity returns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Conflict resolution via operational timestamps and priority weighting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7 independent GPS-denied positioning methods:</w:t>
      </w:r>
    </w:p>
    <w:p>
      <w:pPr>
        <w:spacing w:after="60"/>
        <w:ind w:left="720"/>
      </w:pPr>
      <w:r>
        <w:rPr>
          <w:sz w:val="24"/>
          <w:szCs w:val="24"/>
          <w:rFonts w:ascii="Calibri" w:cs="Calibri" w:eastAsia="Calibri" w:hAnsi="Calibri"/>
        </w:rPr>
        <w:t xml:space="preserve">RF mesh triangulation (TDOA/AOA) — 10-25m CEP</w:t>
      </w:r>
    </w:p>
    <w:p>
      <w:pPr>
        <w:spacing w:after="60"/>
        <w:ind w:left="720"/>
      </w:pPr>
      <w:r>
        <w:rPr>
          <w:sz w:val="24"/>
          <w:szCs w:val="24"/>
          <w:rFonts w:ascii="Calibri" w:cs="Calibri" w:eastAsia="Calibri" w:hAnsi="Calibri"/>
        </w:rPr>
        <w:t xml:space="preserve">Acoustic triangulation</w:t>
      </w:r>
    </w:p>
    <w:p>
      <w:pPr>
        <w:spacing w:after="60"/>
        <w:ind w:left="720"/>
      </w:pPr>
      <w:r>
        <w:rPr>
          <w:sz w:val="24"/>
          <w:szCs w:val="24"/>
          <w:rFonts w:ascii="Calibri" w:cs="Calibri" w:eastAsia="Calibri" w:hAnsi="Calibri"/>
        </w:rPr>
        <w:t xml:space="preserve">Dead reckoning (accelerometer + compass)</w:t>
      </w:r>
    </w:p>
    <w:p>
      <w:pPr>
        <w:spacing w:after="60"/>
        <w:ind w:left="720"/>
      </w:pPr>
      <w:r>
        <w:rPr>
          <w:sz w:val="24"/>
          <w:szCs w:val="24"/>
          <w:rFonts w:ascii="Calibri" w:cs="Calibri" w:eastAsia="Calibri" w:hAnsi="Calibri"/>
        </w:rPr>
        <w:t xml:space="preserve">Celestial navigation (57-star USNO catalog)</w:t>
      </w:r>
    </w:p>
    <w:p>
      <w:pPr>
        <w:spacing w:after="60"/>
        <w:ind w:left="720"/>
      </w:pPr>
      <w:r>
        <w:rPr>
          <w:sz w:val="24"/>
          <w:szCs w:val="24"/>
          <w:rFonts w:ascii="Calibri" w:cs="Calibri" w:eastAsia="Calibri" w:hAnsi="Calibri"/>
        </w:rPr>
        <w:t xml:space="preserve">Terrain-referenced landmark navigation</w:t>
      </w:r>
    </w:p>
    <w:p>
      <w:pPr>
        <w:spacing w:after="60"/>
        <w:ind w:left="720"/>
      </w:pPr>
      <w:r>
        <w:rPr>
          <w:sz w:val="24"/>
          <w:szCs w:val="24"/>
          <w:rFonts w:ascii="Calibri" w:cs="Calibri" w:eastAsia="Calibri" w:hAnsi="Calibri"/>
        </w:rPr>
        <w:t xml:space="preserve">Mesh network geolocation</w:t>
      </w:r>
    </w:p>
    <w:p>
      <w:pPr>
        <w:spacing w:after="60"/>
        <w:ind w:left="720"/>
      </w:pPr>
      <w:r>
        <w:rPr>
          <w:sz w:val="24"/>
          <w:szCs w:val="24"/>
          <w:rFonts w:ascii="Calibri" w:cs="Calibri" w:eastAsia="Calibri" w:hAnsi="Calibri"/>
        </w:rPr>
        <w:t xml:space="preserve">RSSI positioning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Detects 9 adversary GPS jammer profiles and auto-switches before operators notice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SYSTEM INTEGRATION ADAPTERS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Adapter  |  Target System  |  Protocol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 | -------------- | ----------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DCGS-MC  |  Distributed Common Ground System  |  XML/REST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NGA  |  National Geospatial-Intelligence Agency  |  OGC WMS/WFS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AFATDS  |  Advanced Field Artillery Tactical Data System  |  VMF K05.1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TITAN  |  Tactical Intelligence Targeting Access Node  |  CoT/XML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TalonNET  |  Fires digital backbone  |  UDP/TCP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MCISRE  |  Marine Corps ISR Enterprise  |  STIX/TAXII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CDS  |  Cross-Domain Solution  |  Guard-filtered XML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CoT/TAK  |  Cursor on Target / Team Awareness Kit  |  XML streaming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ADS-B  |  Automatic Dependent Surveillance-Broadcast  |  1090ES/978UAT  |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SECURITY &amp; COMPLIANCE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Standard  |  Status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---------- | 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CMMC Level 2</w:t>
      </w:r>
      <w:r>
        <w:rPr>
          <w:sz w:val="24"/>
          <w:szCs w:val="24"/>
          <w:rFonts w:ascii="Calibri" w:cs="Calibri" w:eastAsia="Calibri" w:hAnsi="Calibri"/>
        </w:rPr>
        <w:t xml:space="preserve">  |  Compliant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NIST CSF 2.0</w:t>
      </w:r>
      <w:r>
        <w:rPr>
          <w:sz w:val="24"/>
          <w:szCs w:val="24"/>
          <w:rFonts w:ascii="Calibri" w:cs="Calibri" w:eastAsia="Calibri" w:hAnsi="Calibri"/>
        </w:rPr>
        <w:t xml:space="preserve">  |  Implemented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FedRAMP</w:t>
      </w:r>
      <w:r>
        <w:rPr>
          <w:sz w:val="24"/>
          <w:szCs w:val="24"/>
          <w:rFonts w:ascii="Calibri" w:cs="Calibri" w:eastAsia="Calibri" w:hAnsi="Calibri"/>
        </w:rPr>
        <w:t xml:space="preserve">  |  Architecture-ready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cATO</w:t>
      </w:r>
      <w:r>
        <w:rPr>
          <w:sz w:val="24"/>
          <w:szCs w:val="24"/>
          <w:rFonts w:ascii="Calibri" w:cs="Calibri" w:eastAsia="Calibri" w:hAnsi="Calibri"/>
        </w:rPr>
        <w:t xml:space="preserve">  |  Continuous Authorization ready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Zero Trust</w:t>
      </w:r>
      <w:r>
        <w:rPr>
          <w:sz w:val="24"/>
          <w:szCs w:val="24"/>
          <w:rFonts w:ascii="Calibri" w:cs="Calibri" w:eastAsia="Calibri" w:hAnsi="Calibri"/>
        </w:rPr>
        <w:t xml:space="preserve">  |  Enforced on all endpoints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CISA KEV</w:t>
      </w:r>
      <w:r>
        <w:rPr>
          <w:sz w:val="24"/>
          <w:szCs w:val="24"/>
          <w:rFonts w:ascii="Calibri" w:cs="Calibri" w:eastAsia="Calibri" w:hAnsi="Calibri"/>
        </w:rPr>
        <w:t xml:space="preserve">  |  Integrated vulnerability feed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STIX/TAXII</w:t>
      </w:r>
      <w:r>
        <w:rPr>
          <w:sz w:val="24"/>
          <w:szCs w:val="24"/>
          <w:rFonts w:ascii="Calibri" w:cs="Calibri" w:eastAsia="Calibri" w:hAnsi="Calibri"/>
        </w:rPr>
        <w:t xml:space="preserve">  |  Cyber threat intelligence exchange  |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Security Hardening (April 2026 audit):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Auth middleware with zero-trust enforcement on all military endpoints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Socket.IO CORS locked to allowed origins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Rate limit protections with memory leak prevention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Internal HTTP timeouts to prevent cascading failures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Input validation on all sensor endpoints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69/69 end-to-end automated tests passing across 26 pages, 20 public APIs, 12 protected APIs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MODULE CATEGORIES (94 Total)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Category  |  Count  |  Examples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---------- | ------- | 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Life Safety &amp; Emergency  |  16  |  ICS/NIMS, ESF, shelter management, mass casualty, CBRN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Defense C2 &amp; Fires  |  14  |  OPSCENTER, FIRES, kill chain, BFT, USEIF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Counter-UAS (ESMS)  |  8  |  RF detection, acoustic, EO/IR, fusion, jamming, triangulation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Geospatial &amp; Mapping  |  10  |  OGC services, ISO 19115, MIL-STD-2525D, GEOINT products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AI &amp; Decision Support  |  8  |  ODIN AI, RAG research, SITREP generation, COA development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Maritime (POSEIDON)  |  6  |  AIS tracking, threat assessment, fleet management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Training &amp; Certification  |  6  |  21 courses, proficiency tracking, SCORM-compatible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Infrastructure &amp; Admin  |  12  |  Help desk, SLA tracking, role management, multi-tenant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Integration &amp; Interop  |  14  |  9 adapters, event bus, protocol translation, data export  |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LIVE DEMONSTRATION ENDPOINTS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All endpoints are live at https://shield-atlas-production.up.railway.app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Endpoint  |  Capability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---------- | -----------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/cop  |  Common Operating Picture — 500+ live ADS-B tracks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/dod-cop  |  DOD-specific Common Operating Picture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/cram-dashboard  |  C-RAM / ESMS counter-indirect fire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/maritime  |  Maritime Domain Awareness (POSEIDON)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/swarm-c2  |  Swarm C2 with failsafe kill switches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/evaluate  |  4-engine AI evaluator with live web research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/gps-denied  |  GPS-denied navigation (7 methods)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/kill-chain-simulation  |  Full kill chain simulation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/kill-web  |  Kill web network visualization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/drone-intel  |  Drone threat intelligence feed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/sandbox  |  21 interactive training scenarios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/security  |  CMMC / security compliance dashboard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/documents  |  Platform documentation (Word downloads)  |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Contact:</w:t>
      </w:r>
      <w:r>
        <w:rPr>
          <w:sz w:val="24"/>
          <w:szCs w:val="24"/>
          <w:rFonts w:ascii="Calibri" w:cs="Calibri" w:eastAsia="Calibri" w:hAnsi="Calibri"/>
        </w:rPr>
        <w:t xml:space="preserve"> Dr. Terry Flood — mr.terryflood@gmail.com — 254-319-8460</w:t>
      </w: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CAGE:</w:t>
      </w:r>
      <w:r>
        <w:rPr>
          <w:sz w:val="24"/>
          <w:szCs w:val="24"/>
          <w:rFonts w:ascii="Calibri" w:cs="Calibri" w:eastAsia="Calibri" w:hAnsi="Calibri"/>
        </w:rPr>
        <w:t xml:space="preserve"> 9VKK3 |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UEI:</w:t>
      </w:r>
      <w:r>
        <w:rPr>
          <w:sz w:val="24"/>
          <w:szCs w:val="24"/>
          <w:rFonts w:ascii="Calibri" w:cs="Calibri" w:eastAsia="Calibri" w:hAnsi="Calibri"/>
        </w:rPr>
        <w:t xml:space="preserve"> C7YDV3P8EHL7 |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SDVOSB</w:t>
      </w:r>
    </w:p>
    <w:p>
      <w:pPr>
        <w:spacing w:after="1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 LLC - SHIELD/ATLAS</dc:creator>
  <cp:lastModifiedBy>Un-named</cp:lastModifiedBy>
  <cp:revision>1</cp:revision>
  <dcterms:created xsi:type="dcterms:W3CDTF">2026-04-14T20:48:13.422Z</dcterms:created>
  <dcterms:modified xsi:type="dcterms:W3CDTF">2026-04-14T20:48:13.422Z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